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Workplace safety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Inspection items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PPE compliance and availability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Housekeeping and general tidiness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Chemical storage and COSHH compliance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Machine guarding and lockout/tagout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Emergency exits and evacuation routes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First aid provisions and signage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Slip, trip, and fall hazards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Working at height controls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