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Warehouse Racking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UK. Based on UK PUWER 1998 and SEMA traffic light risk system. Adaptable to other jurisdictions with work equipment regulations.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Warehouse / facility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and designation (PRRS / SARI)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type (daily visual / weekly monthly internal / annual expert)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Uprights and columns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Base of uprights (first meter): dents, bends, twisting, rust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Upright frame integrity: no structural deformation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Floor fixings and anchors: securely anchored, bolts undamaged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Beams and connectors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Beam deflection: visually straight when empty, no excessive bowing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Beam-to-upright connectors: locking safety pins in place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Beam engagement: fully seated in upright slots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Load notices and configuration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 Working Load (SWL) notices: present, legible, accurate for current configuration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Beam levels match SWL notice ratings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SEMA traffic light damage classification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Red risk: severe buckling, torn metal, sheared connectors → immediate offload and tape off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Amber risk: dents/bends exceeding SEMA tolerances → do not reload after current dispatch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Green risk: superficial scrapes within safe margins → observe and monitor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Aisle and operational checks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Aisle clearances: unobstructed for forklift operation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End-of-aisle protection: guard posts / impact protection present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Pallet placement: no overhang beyond beam edge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Corrective action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Damage description and location (bay, level, upright number)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Risk classification (Red / Amber / Green)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action taken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Follow-up action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UK HSE – PUWER 1998 (Provision and Use of Work Equipment Regulations)</w:t>
      </w:r>
    </w:p>
    <w:p>
      <w:pPr>
        <w:spacing w:after="60"/>
      </w:pPr>
      <w:r>
        <w:rPr>
          <w:sz w:val="18"/>
          <w:szCs w:val="18"/>
        </w:rPr>
        <w:t xml:space="preserve">SEMA – Storage Equipment Manufacturers' Association</w:t>
      </w:r>
    </w:p>
    <w:p>
      <w:pPr>
        <w:spacing w:after="60"/>
      </w:pPr>
      <w:r>
        <w:rPr>
          <w:sz w:val="18"/>
          <w:szCs w:val="18"/>
        </w:rPr>
        <w:t xml:space="preserve">UK HSE – Inspection of warehouse racking (HSG76)</w:t>
      </w:r>
    </w:p>
    <w:p>
      <w:pPr>
        <w:spacing w:after="60"/>
      </w:pPr>
      <w:r>
        <w:rPr>
          <w:sz w:val="18"/>
          <w:szCs w:val="18"/>
        </w:rPr>
        <w:t xml:space="preserve">SEMA – Rack inspection guidelines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Warehouse Racking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