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Underground Storage Tank (UST) Removal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Pre-Excavation &amp; Site Assessment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thorough site assessment been conducted to identify potential leaks or spills prior to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811 (One-Call) utility markout complete and documented? Verify all underground utilities are clearly marked.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soil sampling plan in place to assess potential contamination levels during and after UST removal?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site access controlled to prevent unauthorized personnel from entering the excavation zone?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prevailing wind direction been assessed to determine vapor dispersion patterns?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contact numbers (fire department, hazmat team, hospital) clearly posted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soil type been identified to determine appropriate shoring or sloping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UST records (age, contents, leak history) been reviewed prior to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site-specific health and safety plan (HASP) developed and communicated to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all excavation and removal equipment been inspected for proper function and safety?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Tank Inerting &amp; Vapor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LEL monitor calibrated and bump-tested daily? Record calibration results.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LEL readings being continuously monitored and documented in the excavation zone and around the UST?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adequate supply of inerting gas (e.g., nitrogen, carbon dioxide)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tank inerting procedure being followed according to NFPA 326 and site-specific plan?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oxygen level inside the UST being monitored to ensure it is below the required threshold (typically &lt;5%)?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proper grounding and bonding established to prevent static electricity buildup during inerting?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vapor suppression techniques (e.g., foam, water spray) in place to minimize vapor release during tank opening?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ignition sources (e.g., smoking, open flames, non-intrinsically safe equipment) controlled within the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disperse any released vapors?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vapor recovery system in place and functioning correctly to capture released vapors?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Excavation &amp; Tank Removal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trench shoring or sloping adequate to prevent collapse, based on soil type and excavation depth? (OSHA 1926 Subpart P)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competent person (as defined by OSHA) on site to inspect the excavation daily?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spoils pile located at least 2 feet (0.6 meters) from the edge of the excavation?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lifting equipment (crane, excavator) properly rated for the weight of the UST?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detailed lifting plan in place and followed during tank removal?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sling inspection current and documented? Verify sling rating exceeds the load.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spotter present during the tank lifting operation to guide the crane operator?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tank integrity being continuously monitored during lifting to prevent ruptures or spills?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spill containment (e.g., absorbent pads, berms) readily available in case of a leak during lifting?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visual evidence of soil contamination during excavation? If yes, implement the soil management plan.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removed tank placed on an impermeable berm or containment area to prevent further soil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hard hats worn by all personnel within the excavation zone? (ANSI Z89.1)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with side shields worn to protect against dust and debris? (ANSI Z87.1)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steel-toe boots worn to protect against foot injuries? (ANSI Z41)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gloves worn to protect against chemical exposure and physical hazards? (EN 374)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(e.g., respirator) adequate for the identified vapor concentrations? (NIOSH approved)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personnel been properly fit-tested for their respirators? (OSHA 1910.134)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(e.g., safety vest) worn by all personnel within the work zone? (ANSI 107)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chemical-resistant clothing worn if there is a potential for contact with contaminated soil or liquids?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eyewash station readily available in case of chemical exposure?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Reporting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daily safety briefing conducted and documented, covering hazards and safe work practices?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UST removal permit readily available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manifests properly completed for contaminated soil and tank contents?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soil sampling results documented and compared to regulatory limits?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certificate of tank cleaning and disposal provided by a qualified contractor?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photo documentation being maintained throughout the UST removal process?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 incident reporting procedure in place and understood by all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any leaks or spills immediately reported to the appropriate regulatory agencies?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site restoration plan in place to address any remaining contamination and restore the site to its original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daily inspection reports completed and retained on site?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Underground Storage Tank (UST) Removal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