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Trenching and Excavation Daily Inspection Log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 Subpart P (US) and UK HSE HSG47 (Great Britain). Must be executed by a Competent Person.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name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Competent Person name and qualification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 and time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(start-of-shift / post-event)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Soil classification and stability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Soil type: Type A / Type B / Type C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Trench depth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Signs of wall instability: tension cracks, bulging, sloughing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Weather conditions (rain, vibration from nearby equipment)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Protective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Protective system type: sloping / benching / shoring / trench box / shielding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Shoring / trench box: installed correctly, no damage or deformation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 egress provided for trenches 4 ft (1.22 m) or deeper, with no more than 25 ft (7.62 m) lateral travel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Protective system provided at 5 ft (1.52 m) or deeper unless the excavation is entirely in stable rock; shallower excavations are also protected when a competent person identifies cave-in potential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Protective system for excavations deeper than 20 ft (6.1 m) designed or approved by a registered professional engineer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Egress and atmospheric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 means of egress (ladders, steps, ramps): within 25 lateral feet for all workers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Atmospheric testing: oxygen, LEL, toxic gases (if hazardous atmosphere expected)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Spoil piles and surcharge loads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Excavated material kept at least 2 feet (0.61 m) from trench edge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Heavy equipment positioned at safe distance from trench edge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surcharge loads on trench walls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Underground utilities (UK HSG47)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Underground utilities located and identified (CAT scan, potholing)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Utilities physically marked on ground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utility strikes detected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Post-event triggers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after rainstorm: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after nearby blasting or heavy equipment movement: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actions taken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Competent Person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 Subpart P – Excavations</w:t>
      </w:r>
    </w:p>
    <w:p>
      <w:pPr>
        <w:spacing w:after="60"/>
      </w:pPr>
      <w:r>
        <w:rPr>
          <w:sz w:val="18"/>
          <w:szCs w:val="18"/>
        </w:rPr>
        <w:t xml:space="preserve">UK HSE – HSG47: Avoiding danger from underground services</w:t>
      </w:r>
    </w:p>
    <w:p>
      <w:pPr>
        <w:spacing w:after="60"/>
      </w:pPr>
      <w:r>
        <w:rPr>
          <w:sz w:val="18"/>
          <w:szCs w:val="18"/>
        </w:rPr>
        <w:t xml:space="preserve">OSHA 1926.651 – Specific requirements for trenching</w:t>
      </w:r>
    </w:p>
    <w:p>
      <w:pPr>
        <w:spacing w:after="60"/>
      </w:pPr>
      <w:r>
        <w:rPr>
          <w:sz w:val="18"/>
          <w:szCs w:val="18"/>
        </w:rPr>
        <w:t xml:space="preserve">UK HSE – Trenching safety (HSG100)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Trenching and Excavation Daily Inspection Log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