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Scaffolding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items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Base plates and sole boards: condition and level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Standards (uprights): plumb, spacing, and condition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Ledgers and transoms: secure fixing and spacing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Guardrails, mid-rails, and toe boards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Platform boards: condition, gaps, and securing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Ties and anchors: spacing, condition, and attachment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Access ladders and stairways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Loading and signage compliance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Scaffolding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