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Risk Register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ISO 31000 is an international guideline; HSE-informed but adaptable to any jurisdiction. Not a statutory certificate.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Register header and metadata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Project / site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Register owner and contact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created and date of last review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frequency (e.g. monthly, quarterly)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Version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Risk identification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ID (unique identifier, e.g. R-001)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description (specific hazard, who is exposed, circumstances)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category (safety, operational, financial, compliance, reputational)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Risk rating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Likelihood rating (1–5 or Rare–Almost Certain)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Impact / severity rating (1–5 or Minor–Catastrophic)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score (Likelihood × Impact)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level (Low / Medium / High / Extreme)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Controls and actions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Existing controls (what is already in place)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Further actions required (additional controls needed)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owner (named person, not a team)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Status (Open / In Progress / Monitored / Closed)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closure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date (next scheduled review)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Residual risk score after controls applied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Closure notes (reason for closing the risk)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ISO 31000:2018 Risk management - Guidelines (2018)</w:t>
      </w:r>
    </w:p>
    <w:p>
      <w:pPr>
        <w:spacing w:after="60"/>
      </w:pPr>
      <w:r>
        <w:rPr>
          <w:sz w:val="18"/>
          <w:szCs w:val="18"/>
        </w:rPr>
        <w:t xml:space="preserve">HSE –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OSHA –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31000:2018 – Annex A (Risk management process)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Register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