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Risk Assessment Matrix Template (5x5)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5x5 risk matrix is a widely used planning aid across jurisdictions. Adaptable to US OSHA workflows and UK HSE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Matrix configuration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Likelihood scale definition (1=Rare, 2=Unlikely, 3=Possible, 4=Likely, 5=Almost Certain)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 scale definition (1=Negligible, 2=Minor, 3=Moderate, 4=Major, 5=Catastrophic)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Risk score bands and color coding (1–4=Low/Green, 5–9=Medium/Yellow, 10–16=High/Orange, 17–25=Extreme/Red)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Hazard identification and rating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Hazard description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Who is at risk (employees, contractors, visitors, public)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Inherent likelihood score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Inherent severity score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Inherent risk score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Controls and residual risk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Existing controls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Planned additional controls (engineering, administrative, PPE)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Residual likelihood score after controls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Residual severity score after controls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Residual risk score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owner and due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date (quarterly minimum or after significant change)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Reviewer name and signature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HSE – Managing risk at work (HSG65)</w:t>
      </w:r>
    </w:p>
    <w:p>
      <w:pPr>
        <w:spacing w:after="60"/>
      </w:pPr>
      <w:r>
        <w:rPr>
          <w:sz w:val="18"/>
          <w:szCs w:val="18"/>
        </w:rPr>
        <w:t xml:space="preserve">ISO 31000:2018 Risk management - Guidelines</w:t>
      </w:r>
    </w:p>
    <w:p>
      <w:pPr>
        <w:spacing w:after="60"/>
      </w:pPr>
      <w:r>
        <w:rPr>
          <w:sz w:val="18"/>
          <w:szCs w:val="18"/>
        </w:rPr>
        <w:t xml:space="preserve">OSHA –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HSE – Risk assessment template (Word)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Matrix Template (5x5)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