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Rig Floor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Housekeeping &amp; Floor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drill floor free of oil, grease, and drilling mud? (Immediate cleaning required)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containment measures (e.g., drip pans, absorbent materials) in place and properly used around hydraulic equipment and connections?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hoses, cables, and lines properly routed and secured to prevent trip hazards? Are cable protectors in use where necessary?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floor drainage system clear and functioning properly to prevent fluid accumulation?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anti-slip surfaces (e.g., mats, coatings) in good condition and properly maintained in high-traffic areas and around the rotary table?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lighting adequate (minimum 50 foot-candles) across the entire drill floor, including the red zone and around the rotary table, to ensure clear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walking/working surfaces free from damage (e.g., holes, loose grating) that could cause slips, trips, or falls?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exits clearly marked, unobstructed, and easily accessible from all areas of the drill floor?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sufficient waste receptacles available and properly used for disposal of trash, rags, and other waste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floor load rating clearly posted and adhered to? Are heavy items stored in designated areas to prevent overloading?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Rotating Equipment &amp; Red Zone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moving parts of the rotary table properly guarded to prevent contact? (Guards must be securely in place)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Iron Roughneck operating smoothly and within its specified parameters? Are all safety interlocks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tongs in good working condition, with properly maintained dies and secure latching mechanisms?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'Red Zone' around the rotary table clearly marked with highly visible paint or tape? Is access restricted to authorized personnel only?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 buttons for all rotating equipment readily accessible and functioning correctly? (Test each button)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proper Lockout/Tagout (LOTO) procedure in place and followed for all maintenance and repair work on rotating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clear and reliable communication system (e.g., hand signals, radio) in place between the driller and all personnel working in the red zone?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received training on pinch point hazards associated with rotating equipment and pipe handling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documented inspections of all rotating equipment (rotary table, Iron Roughneck, tongs) conducted regularly and records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hydraulic hoses and fittings on rotating equipment inspected for leaks, wear, and damage? Are they rated for the operating pressure?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Drill Pipe Handling &amp; Tubular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pipe racking system in good condition, with secure supports and properly functioning elevators?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pipe handling tools (e.g., slips, elevators, spiders) inspected for wear, damage, and proper function before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stabbers positioned safely and using appropriate fall protection when working at height during pipe connections?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measures in place to prevent dropped objects (e.g., tool tethers, netting, barricades) during pipe handling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drill pipes and tubulars inspected for defects (e.g., cracks, corrosion) before being used in the wellbore?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pipe threads properly cleaned and lubricated before each connection to ensure proper sealing and prevent galling?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torque accurately monitored during pipe connections to prevent over- or under-tightening?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tag lines used to control the movement of drill pipe during lifting and lowering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load charts for pipe handling equipment readily available and understood by all personnel involved in lifting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clear communication maintained between the driller, derrickhand, and floorhands during all pipe handling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drill pipe stored properly to prevent damage and ensure stability?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on the drill floor wearing properly fitted and approved hard hats (ANSI Z89.1)?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appropriate safety glasses or goggles (ANSI Z87.1) with side shields to protect against eye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steel-toe boots (ASTM F2413) to protect against foot injuries?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(e.g., leather, nitrile) worn to protect hands from cuts, abrasions, and chemical exposure?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(e.g., earplugs, earmuffs) readily available and used in areas with high noise levels (above 85 dBA)?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flame-resistant clothing (FRC) that meets NFPA 2112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(e.g., dust masks, respirators) required and used when exposed to airborne contaminants (e.g., dust, fumes)?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inspected regularly for damage, wear, and proper fit? Is damaged PPE replaced immediately?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received training on the proper use, care, and maintenance of required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personnel wearing high-visibility clothing (ANSI 107) when working in areas with mobile equipment or limited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 Floor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