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Manual Handling Risk Assessment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UK. Based on UK MHOR 1992 and EU Directive 90/269/EEC, using the HSE MAC Tool. Adaptable to other jurisdictions with manual handling regulations.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Assessment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Workplace / site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Assessor name and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Task being assessed (lifting, carrying, team handling)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Worker(s) assessed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Legal hierarchy: avoid, assess, reduce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Can the manual lift be avoided entirely (mechanical aids, delivery to point of use)?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not avoided: suitable and sufficient assessment conducted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Risk reduction measures identified and implemented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Load characteristics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Weight of load (kg)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Horizontal distance: center of gravity from worker's lower back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Vertical lift zones: floor / below knee / knuckle height / elbow height / above shoulder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Asymmetrical trunk twisting: required / not required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Grip on load: ergonomic handles / smooth / awkward / pinch grip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Worker factors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 experience and training in manual handling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Physical capability for the specific task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Frequency of handling operations per shift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Duration of each handling operation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Working environment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Space constraints: low headroom, narrow racking, awkward postures forced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Floor surface: slippery, wet, uneven, sloped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Environmental extremes: freezing temperatures, high heat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Lighting: adequate for the task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MAC Tool risk banding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Green: Low risk – acceptable for most healthy adult workers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Amber: Medium risk – examine operation and introduce controls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Red: High risk – significant proportion of workforce at risk, re-engineer task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Purple: Unacceptable – halt task and redesign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Controls and follow-up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Controls implemented (mechanical aids, team handling, load reduction, environmental changes)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Assessor signature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UK Manual Handling Operations Regulations 1992 (MHOR)</w:t>
      </w:r>
    </w:p>
    <w:p>
      <w:pPr>
        <w:spacing w:after="60"/>
      </w:pPr>
      <w:r>
        <w:rPr>
          <w:sz w:val="18"/>
          <w:szCs w:val="18"/>
        </w:rPr>
        <w:t xml:space="preserve">EU Directive 90/269/EEC on manual handling</w:t>
      </w:r>
    </w:p>
    <w:p>
      <w:pPr>
        <w:spacing w:after="60"/>
      </w:pPr>
      <w:r>
        <w:rPr>
          <w:sz w:val="18"/>
          <w:szCs w:val="18"/>
        </w:rPr>
        <w:t xml:space="preserve">UK HSE – MAC Tool (Manual Handling Assessment Chart)</w:t>
      </w:r>
    </w:p>
    <w:p>
      <w:pPr>
        <w:spacing w:after="60"/>
      </w:pPr>
      <w:r>
        <w:rPr>
          <w:sz w:val="18"/>
          <w:szCs w:val="18"/>
        </w:rPr>
        <w:t xml:space="preserve">UK HSE – Manual handling (INDG143)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Handling Risk Assessment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