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Industrial Sandblasting &amp; Surface Prep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Respiratory Protection &amp; Air Quality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current fit test documentation (within 12 months) available for each abrasive blasting operator using a supplied air respirator? (OSHA 1910.134(f))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Supplied Air Respirator (SAR) hoses for cuts, kinks, abrasions, and secure connections before each shift. (ANSI Z9.4)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air compressor maintenance records are up-to-date, including filter changes and inspections. (Manufacturer's Recommendations)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supplied air been tested within the last 6 months for contaminants (oil, water, carbon monoxide) and is the air Grade D or better? (OSHA 1910.134(i)(1)(ii))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continuous carbon monoxide (CO) monitor with audible alarm functioning correctly and positioned to detect CO in the supplied air? (OSHA 1926.57(g)(1)(i))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respirators cleaned and disinfected after each use, and properly stored to prevent damage and contamination? (OSHA 1910.134(h)(1))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air pressure at the respirator sufficient to meet the manufacturer's specifications and the operator's needs? (Check with a pressure gauge at the respirator).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backup air supply available in case of primary compressor failure? (Recommended 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air-line filters for condition and ensure they are appropriate for removing oil, water, and particulates. (Manufacturer's Specifications)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respirator exhalation valve for proper function and cleanliness. (OSHA 1910.134)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Abrasive Blasting Equipment &amp; Controls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deadman switch is functioning correctly: nozzle stops immediately when the handle is released. (OSHA 1926.57(c)(1))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blast hose for cuts, bulges, abrasions, and secure couplings before each shift. (OSHA 1926.302(b)(4))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nozzle for wear and proper size. Replace if worn beyond manufacturer's specifications. (Manufacturer's Recommendations)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abrasive blasting pot is equipped with a functional pressure relief valve. (ASME Boiler and Pressure Vessel Code)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hose whip checks installed and properly secured on all blast hoses to prevent whipping in case of coupling failure? (Recommended 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using a remote control system, verify it is functioning correctly and properly grounded. (OSHA 1926.302)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abrasive being used is the correct type for the application and does not contain free silica above permissible limits if silica is prohibited. (SDS Review)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blast pot for leaks, corrosion, and structural integrity. (Manufacturer's Recommendations)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blast pressure is set according to the manufacturer's recommendations and the specific task requirements. (Manufacturer's Recommendations)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grounding continuity between the blast pot, nozzle, and workpiece to prevent static discharge. (NFPA 77)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Blast Booth &amp; Containment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blast booth ventilation system is operating effectively and maintaining adequate air flow to remove dust and contaminants. (ACGIH Industrial Ventilation Manual)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dust collector filters and ensure they are clean and functioning properly. (Manufacturer's Recommendations)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blast booth walls, doors, and seals for damage or leaks that could allow dust to escape. (Good Engineering Practices)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blast booth is properly grounded to prevent static discharge. (NFPA 77)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lighting within the blast booth is explosion-proof and properly maintained. (NFPA 70)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Maintain good housekeeping practices within the blast booth to minimize dust accumulation. (General Industry Standards)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Conduct air monitoring outside the blast booth to ensure dust levels are within permissible exposure limits (PELs). (OSHA 1910.1000)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proper procedures are in place for the collection, storage, and disposal of spent abrasive material. (Local Environmental Regulations)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appropriate warning signs and barriers are in place to restrict access to the blasting area. (ANSI Z535)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blast booth has a readily accessible emergency shutdown switch. (Recommended 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all personnel within the blasting area are wearing appropriate PPE, including supplied air respirators, hearing protection, eye protection, and protective clothing. (OSHA 1910.132)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Operators perform a positive and negative pressure seal check on their respirators before each use. (OSHA 1910.134)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hearing protection has an appropriate Noise Reduction Rating (NRR) for the noise levels in the blasting area. (OSHA 1910.95)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eye protection (safety glasses or face shield) is ANSI Z87.1 compliant and provides adequate protection from abrasive particles. (ANSI Z87.1)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protective clothing (e.g., leather or canvas suits) for damage and ensure it provides adequate coverage. (Recommended 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gloves for holes, tears, and wear. Ensure they provide adequate protection from abrasion and impact. (OSHA 1910.138)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foot protection (safety shoes or boots) meets ANSI Z41 standards and provides adequate protection from impact and compression. (ANSI Z41)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procedures in place for cleaning and maintaining PPE to ensure its effectiveness? (OSHA 1910.132)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PPE is stored properly to prevent damage and contamination. (OSHA 1910.132)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required, is a communication system in place and functioning properly to allow operators to communicate with personnel outside the blasting area? (Recommended 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&amp; Training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written hazard communication program in place, including Safety Data Sheets (SDS) for all materials used? (OSHA 1910.1200)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employee training records are up-to-date, including training on abrasive blasting hazards, PPE use, and safe operating procedures. (OSHA 1926.21)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SDS readily available to all employees in the blasting area? (OSHA 1910.1200)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written abrasive blasting procedure available and followed? (Recommended 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written emergency action plan in place, including procedures for fire, medical emergencies, and equipment failure? (OSHA 1910.38)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first-aid kit readily available and adequately stocked? (OSHA 1910.151)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records of equipment inspections and maintenance kept and readily available? (Recommended 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air quality test results documented and readily available? (OSHA 1910.134)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blasting in a confined space, is a confined space entry permit system in place and followed? (OSHA 1910.146)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Job Hazard Analysis (JHA) or Task Hazard Assessment (THA) completed for the specific blasting task? (Recommended 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Sandblasting &amp; Surface Prep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