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Home Inspection Report Template ()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US. Aligned with InterNACHI and ASHI Standards of Practice (US residential). Adaptable for other jurisdictions by modifying sections.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Property information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Client name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address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 and weather conditions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type (single-family, townhouse, condo)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Year built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Square footage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Executive summary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Most serious findings (3–5 items)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safety hazards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Exterior and roof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Siding material and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Trim, paint, windows, doors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Decks, porches, steps, railings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Driveway, walkways, grading, drainage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Roof covering: age, material,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Flashing, gutters, downspouts, vents, chimney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Attic insulation and ventilation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Structural components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Foundation type and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Crawlspace or basement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Floor, wall, and ceiling structure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Electrical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Service entrance, panel, breakers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Wiring type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Outlets, GFCI/AFCI protection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Smoke detectors, light fixtures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Plumbing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Water supply lines, drain lines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Water heater: age, capacity,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Fixtures, toilets, sinks, tubs, showers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Water pressure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HVAC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Heating system: type, age,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Cooling system: type, age,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Ductwork, thermostat, filters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Interior, maintenance, and limitations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Ceilings, walls, floors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Doors, windows, stairs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Countertops, cabinets, ventilation fans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Deferred maintenance items (1–3 year horizon)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Limitations of inspection (what was not inspected)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documentation page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client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InterNACHI Standards of Practice</w:t>
      </w:r>
    </w:p>
    <w:p>
      <w:pPr>
        <w:spacing w:after="60"/>
      </w:pPr>
      <w:r>
        <w:rPr>
          <w:sz w:val="18"/>
          <w:szCs w:val="18"/>
        </w:rPr>
        <w:t xml:space="preserve">ASHI Standards of Practice</w:t>
      </w:r>
    </w:p>
    <w:p>
      <w:pPr>
        <w:spacing w:after="60"/>
      </w:pPr>
      <w:r>
        <w:rPr>
          <w:sz w:val="18"/>
          <w:szCs w:val="18"/>
        </w:rPr>
        <w:t xml:space="preserve">InterNACHI – Report Writing Guidelines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Inspection Report Template ()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