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Forklift Pre-Operation Inspection Report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US. OSHA 29 CFR 1910.178 is the US standard for powered industrial trucks. Adaptable to other jurisdictions with equivalent forklift regulations.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Inspection header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Forklift type and model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Forklift ID / serial number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Operator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 and shift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5-Point visual checklist (engine off)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Tires and wheels: no chunking, missing rubber, proper inflation; lug nuts tight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Forks and mast: no cracks in fork heels; mast chains equally tensioned, no stretching or rust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Fluid levels: engine oil, hydraulic fluid, coolant, brake fluid; no fresh fluid drips on floor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Safety guards: overhead guard firmly attached; load backrest extension in place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Decals and nameplate: data capacity plate legible; safety warning decals present and legible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4-Point operational checklist (engine on)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Brakes: foot brake and parking brake functional; pedal not spongy; parking brake holds on incline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Steering: turns fully left and right; no grinding noises; no excessive play in column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Hydraulics: forks raise and lower to full limits; mast tilts fully forward and back; movement smooth, not jerky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Safety alarms: horn loud enough over warehouse noise; backup alarm and flashing strobe light functional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Defective forklift handling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Forklift parked in designated out-of-service area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Key removed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'Do Not Operate' tag placed on steering wheel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report submitted to maintenance supervisor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Operator signature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29 CFR 1910.178(q)(7) – Examination before service</w:t>
      </w:r>
    </w:p>
    <w:p>
      <w:pPr>
        <w:spacing w:after="60"/>
      </w:pPr>
      <w:r>
        <w:rPr>
          <w:sz w:val="18"/>
          <w:szCs w:val="18"/>
        </w:rPr>
        <w:t xml:space="preserve">OSHA 29 CFR 1910.178(p)(1) – Defective trucks out of service</w:t>
      </w:r>
    </w:p>
    <w:p>
      <w:pPr>
        <w:spacing w:after="60"/>
      </w:pPr>
      <w:r>
        <w:rPr>
          <w:sz w:val="18"/>
          <w:szCs w:val="18"/>
        </w:rPr>
        <w:t xml:space="preserve">ANSI/ITSDF B56.1 – Safety standard for low-level and high-level loaders</w:t>
      </w:r>
    </w:p>
    <w:p>
      <w:pPr>
        <w:spacing w:after="60"/>
      </w:pPr>
      <w:r>
        <w:rPr>
          <w:sz w:val="18"/>
          <w:szCs w:val="18"/>
        </w:rPr>
        <w:t xml:space="preserve">OSHA – Powered industrial trucks eTool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Forklift Pre-Operation Inspection Report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