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Temporary Bleacher &amp; Grandstand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Structural Integrity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foundation or ground supporting the grandstand is level, stable, and capable of bearing the anticipated load. Check for signs of settlement or erosion.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frame connections (bolts, welds, pins) for tightness, corrosion, and damage. Ensure all locking mechanisms are properly engaged.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required support bracing (cross-bracing, diagonal bracing) is in place and properly secured. Check for bent, damaged, or missing braces.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all planking (seating and walkways) for cracks, splits, rot, or other damage. Replace any damaged planks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planking is securely fastened to the frame to prevent movement or displacement. Check for proper spacing between planks.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grandstand's load capacity is clearly posted and not exceeded. Ensure event staff are aware of the load limits.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aisle widths to ensure they meet minimum code requirements for safe egress. Clear aisles of any obstructions.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egress pathways are clear, well-lit, and free from obstructions. Ensure adequate signage is in place to guide occupants to exits.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metal components (bolts, connectors, etc.) for signs of corrosion. Replace corroded hardware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for any signs of settling or shifting of the structure during and after setup. Re-level and stabilize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Guardrails and Fall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guardrail height to ensure it meets minimum code requirements (typically 42 inches).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guardrails are capable of withstanding the required load (typically 200 pounds). Test for stability and rigidity.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midrails are installed between the top rail and the walking surface to prevent falls. Spacing should not exceed 19 inches.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toe boards (minimum 4 inches high) are installed where there is a risk of objects falling onto people below.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stair railings for proper height, strength, and secure attachment. Ensure handrails are continuous and graspable.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gaps in guardrails and stair railings to ensure they do not exceed code limits (typically 4 inches).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required, verify that fall arrest systems (harnesses, lanyards, anchor points) are in good condition and properly inspected. Ensure users are trained in their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perimeter barriers are in place to prevent unauthorized access to the grandstand structure.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handrails extend beyond the top and bottom risers of stairways as required by code.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guardrail design prevents easy climbing by children (e.g., no horizontal rails spaced closely together).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Egress and Emergency Preparedness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exit signs are clearly visible, properly illuminated, and indicate the direction of egress.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emergency lighting is functional and provides adequate illumination in the event of a power outage.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fire extinguishers are readily accessible, properly charged, and inspected. Verify that personnel are trained in their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emergency evacuation plan with event staff. Ensure everyone knows the evacuation routes and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first aid supplies and trained personnel are available on-site.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communication systems (radios, public address system) are functional and can be used to communicate emergency information.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crowd management procedures to ensure orderly entry, seating, and egress. Identify potential bottlenecks and develop strategies to mitigate them.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accessible routes are provided for individuals with disabilities, in accordance with ADA requirements.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exit doors are equipped with panic hardware that allows for easy egress in an emergency.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and clearly mark designated muster points for evacuation.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Daily Hardware Checks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and spot-check the tightness of critical bolts and fasteners, especially in high-stress areas.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plank supports are securely in place and show no signs of bending or cracking.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guardrail connections for looseness or damage. Ensure all locking pins or mechanisms are engaged.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access points (stairs, ramps) are clear of debris and in good repair.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impact of weather conditions (wind, rain) on the stability of the grandstand. Take appropriate action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Re-inspect the ground conditions around the base of the structure for any signs of erosion or settling.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safety signage (load limits, exit signs) are clearly visible and legible.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lighting systems are functioning properly, including emergency lighting.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for any signs of vandalism or tampering with the structure.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an inventory of spare hardware (bolts, pins, etc.) for quick repairs.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Bleacher &amp; Grandstand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