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Live Event Stage Rigging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Truss and Structure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truss load calculations are available on site and signed by a qualified structural engineer, accounting for all dynamic and static loads. (ANSI E1.1-2022 Section 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truss span does not exceed the manufacturer's specified limits for the applied load. Measure and document the span. (Manufacturer's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truss connection hardware (bolts, pins, couplers) for damage, corrosion, and proper installation. Verify correct grade and size. (ANSI E1.1-2022 Section 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roof structure's load-bearing capacity. Ensure it is adequate for the intended rigging loads, considering point loads and distributed loads. (Local Building Codes)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ballast weights, verify the weight and securement method. Ensure they are properly rated and positioned to prevent tipping.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ground-supported structures, check the stability of the base. Ensure proper leveling and anchoring to prevent movement. (ANSI E1.21-2013)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the structure's resistance to wind and weather conditions. Implement appropriate measures for stabilization in adverse weather. (Local Weather Guidelines)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all truss sections for signs of bending, cracking, or other structural damage. Remove any damaged sections from service. (ANSI E1.1-2022 Section 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all relevant documentation, including structural calculations, load charts, and inspection reports. Ensure they are current and accurate. (ANSI E1.1-2022 Section 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rigging does not obstruct emergency exits or fire suppression systems. Maintain clear pathways for evacuation. (NFPA 101)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Chain Motors and Hoists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chain motor's load rating meets or exceeds the weight of the suspended load, including a safety factor of at least 5:1. (ANSI E1.6-1-2012)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chain for wear, damage, and proper lubrication. Replace any chain with damaged or worn links. (ANSI E1.6-1-2012)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upper and lower limit switches on each chain motor to ensure they function correctly. (ANSI E1.6-1-2012)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proper functioning of the chain motor's brake system. Ensure it holds the load securely when power is removed. (ANSI E1.6-1-2012)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electrical connections for tightness and proper grounding. Ensure cables are protected from damage and strain. (NFPA 70)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hoist suspension points are adequately rated and securely attached to the supporting structure. (ANSI E1.6-1-2012)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chain bag for damage and proper attachment. Ensure it can adequately contain the chain without interference.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chain motor control system for proper operation, including individual and group control functions. (ANSI E1.6-1-2012)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functionality of the emergency stop button on the chain motor control system. (ANSI E1.6-1-2012)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maintenance records for each chain motor. Ensure regular inspections and maintenance are performed according to the manufacturer's recommendations. (ANSI E1.6-1-2012)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Rigging Hardware and Accessories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shackles are rated for the intended load and are properly sized for the connecting hardware.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shackle pins are properly secured with cotter pins or other locking devices to prevent accidental dislodgement.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wire rope slings for wear, kinks, corrosion, and broken wires. Remove any damaged slings from service. (OSHA 1926.251)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slings are properly tagged with their load rating and identification information. (OSHA 1926.251)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turnbuckles for damage, corrosion, and proper thread engagement. Ensure they are locked to prevent loosening.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eye bolts are properly installed and aligned with the direction of the load. Ensure they are fully seated and tightened.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master links for deformation, cracks, and wear. Ensure they are properly sized for the connecting hardware.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all rigging hardware is compatible with each other and the suspended load. Avoid mixing different types of metals that could cause corrosion.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soft goods (e.g., round slings, spansets) for cuts, abrasions, and chemical damage. Remove any damaged soft goods from service.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rigging hardware is stored properly to prevent damage and corrosion.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Flying Elements and Safeties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flying elements (lighting fixtures, speakers, scenery) have independent safety cables installed and properly secured to a separate structural member. (ANSI E1.4-2019)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safety cables are rated to support at least 10 times the weight of the suspended element. (ANSI E1.4-2019)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critical elements, consider using a secondary suspension system in addition to the primary rigging.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attachment points on lighting fixtures and other suspended elements for damage and securement. (Manufacturer's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cables are properly managed and secured to prevent strain on connectors and tripping hazards.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focus positions of lighting fixtures and ensure they are properly aimed and secured.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speaker suspension systems for proper alignment and securement. Ensure that speakers are not overloaded. (Manufacturer's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scenery elements are properly rigged and secured to prevent accidental movement or collapse.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all motorized elements (e.g., moving lights, automated scenery) for proper operation and safety features. (ANSI E1.4-2019)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clearance between flying elements and other structures or personnel. (Best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 Event Stage Rigging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