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EICR Preparation and Observation Reference (qualified persons only)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UK. UK reference for suitably qualified electrical professionals. It is not an EICR and does not authorize an unqualified person to inspect, classify, or certify an installation.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Installation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of inspection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and qualification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Extent and limitations of inspection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General observations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Nature of installation (residential, commercial, industrial)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Estimated date of installation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Type of earthing system (TN-S, TN-C-S, TT)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 fuse / OCPD rating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Number of circuits inspected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C1 – Danger present (immediate remedial action required)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Exposed live conductors (damaged cabling, missing blanking plates)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Overheating connections (thermal damage, melting insulation, arcing)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Missing earthing (broken or absent main protective bonding)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Incorrect fuse ratings (oversized breakers on undersized cables)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C2 – Potentially dangerous (urgent remedial action required)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Missing RCD protection (for sockets used outdoors or in wet locations)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Damaged accessories (cracked sockets, shattered switches)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Inadequate bonding (lack of cross-bonding to metal pipework)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Environmental hazards (sockets dangerously close to water sources)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C3 – Improvement recommended (advisory)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Outdated cable colors (red/black vs. brown/blue)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Consumer unit labeling (missing circuit identification)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Buried cables (lack of RCD for cables &lt;50mm in walls in low-risk zones)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Minor superficial damage (tiny chip in faceplate, no path to live contacts)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 – Further investigation required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Description of concern requiring further investigation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Reason investigation cannot be completed during this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Overall assessment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Overall EICR outcome: Satisfactory / Unsatisfactory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Summary of C1/C2/FI codes found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Recommended timescale for remedial work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BS 7671: IET Wiring Regulations (18th Edition) (18th Edition (2018, amended 2022))</w:t>
      </w:r>
    </w:p>
    <w:p>
      <w:pPr>
        <w:spacing w:after="60"/>
      </w:pPr>
      <w:r>
        <w:rPr>
          <w:sz w:val="18"/>
          <w:szCs w:val="18"/>
        </w:rPr>
        <w:t xml:space="preserve">HSE – Electrical safety in the home</w:t>
      </w:r>
    </w:p>
    <w:p>
      <w:pPr>
        <w:spacing w:after="60"/>
      </w:pPr>
      <w:r>
        <w:rPr>
          <w:sz w:val="18"/>
          <w:szCs w:val="18"/>
        </w:rPr>
        <w:t xml:space="preserve">IET – Electrical Installation Condition Reports</w:t>
      </w:r>
    </w:p>
    <w:p>
      <w:pPr>
        <w:spacing w:after="60"/>
      </w:pPr>
      <w:r>
        <w:rPr>
          <w:sz w:val="18"/>
          <w:szCs w:val="18"/>
        </w:rPr>
        <w:t xml:space="preserve">HSE – Electrical safety at work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EICR Preparation and Observation Reference (qualified persons only)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