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Create Construction Inspection Report Online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US / Global. Designed for US OSHA/NFPA-style inspection workflows and adaptable to local competent-person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Create Construction Inspection Report Online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Construction inspection report online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Construction Inspection Report Online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