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Confined Space Entry Permit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Adaptable. Covers OSHA 29 CFR 1910.146 (US) and UK HSE Confined Spaces Regulations 1997. This is a planning aid, not an executed permit. Apply only the section and thresholds for the governing jurisdiction; do not combine US and UK requirements as if they were one code.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Permit header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Permit number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 and time of issue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 of confined space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Purpose of entry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Space identification and hazards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Space description (tank, vessel, pit, tunnel, duct)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Hazardous atmosphere: known or potential (toxic gases, oxygen deficiency, explosive fumes)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Engulfment potential (loose materials, liquids, soil)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Internal configuration hazards (inwardly converging walls, sloping floors)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Other recognized hazards (unguarded machinery, live electrical, extreme heat)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Atmospheric testing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Oxygen content: between 19.5% and 23.5%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Flammable gases and vapors: below 10% LEL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Toxic air contaminants: tested based on historical contents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Stratified testing: top, middle, and bottom of space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Continuous monitoring during entry: Yes / No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Isolation and energy control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Lockout/Tagout (LOTO): all mechanical, electrical systems locked out at source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Blanking and blinding: pipes disconnected and capped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Ventilation: mechanical forced-air ventilation in place, air intake from clean source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Personnel roles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 Supervisor: name, signature, authorization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Authorized Entrants: names listed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Attendant (standby): name, location, never enters the space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Emergency rescue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Rescue plan: non-entry rescue (full-body harness, retrieval line, tripod)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Rescue team on standby: Yes / No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Communication method between entrant and attendant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First aid and CPR certified team member: Yes / No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PPE and equipment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Required PPE for entry (respirator, harness, gloves, eye protection)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Gas detector / monitor: calibrated and functioning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Communication equipment: functional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Permit closure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All entrants accounted for and exited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Permit canceled by Entry Supervisor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 of permit closure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 Supervisor signature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29 CFR 1910.146 – Permit-required confined spaces</w:t>
      </w:r>
    </w:p>
    <w:p>
      <w:pPr>
        <w:spacing w:after="60"/>
      </w:pPr>
      <w:r>
        <w:rPr>
          <w:sz w:val="18"/>
          <w:szCs w:val="18"/>
        </w:rPr>
        <w:t xml:space="preserve">UK HSE – Confined Spaces Regulations 1997</w:t>
      </w:r>
    </w:p>
    <w:p>
      <w:pPr>
        <w:spacing w:after="60"/>
      </w:pPr>
      <w:r>
        <w:rPr>
          <w:sz w:val="18"/>
          <w:szCs w:val="18"/>
        </w:rPr>
        <w:t xml:space="preserve">UK HSE – Confined space entry (HSG100)</w:t>
      </w:r>
    </w:p>
    <w:p>
      <w:pPr>
        <w:spacing w:after="60"/>
      </w:pPr>
      <w:r>
        <w:rPr>
          <w:sz w:val="18"/>
          <w:szCs w:val="18"/>
        </w:rPr>
        <w:t xml:space="preserve">NFPA 350 – Standard for Safety and Health in Confined Spaces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Confined Space Entry Permit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