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High-Speed Bottling &amp; Packaging Line Safety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Machine Guarding &amp; Nip Point Protection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conveyor nip points (belt-roller interfaces, chain-sprocket interfaces) fully guarded to prevent access? (ANSI B155.1)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E-stop pull cords accessible along the entire length of the line and tested for functionality before each shift? (OSHA 1910.212)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 interlock switches on access doors and panels function correctly, immediately stopping machinery when opened? (ANSI B11.19)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light curtains or area scanners properly positioned and functioning to prevent access to hazardous areas? (IEC 61496)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emergency stop buttons clearly labeled, easily accessible, and tested weekly? (OSHA 1910.145)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machine guards free from damage (dents, cracks, missing fasteners) that could compromise their effectiveness? (OSHA 1910.212)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fixed barrier guards securely mounted and of sufficient height and construction to prevent reaching over, under, or around the hazard? (BS EN ISO 14120)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two-hand controls are used, do they require simultaneous actuation and prevent bypassing? (OSHA 1910.212)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presence-sensing devices (PSD) properly calibrated and maintained to prevent unintended machine startup? (ANSI B11.19)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perimeter fencing in place to prevent unauthorized access to the bottling line area? (OSHA 1910.22)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Glass Breakage Prevention &amp; Control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documented procedures in place for handling broken glass, including proper PPE and disposal methods? (Company Policy)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cut-resistant gloves, safety glasses with side shields, and appropriate footwear readily available and used by personnel handling glass? (OSHA 1910.132)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designated, clearly labeled containers available for the safe collection and disposal of broken glass? (Company Policy)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documented and practiced protocol for clearing line jams, emphasizing safe methods to prevent glass breakage and nip point injuries? (Company Policy)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system in place to inspect bottles for defects (cracks, chips) before they enter the filling line? (Company Policy)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air pressure regulators on pneumatic systems properly set to prevent excessive force that could cause bottle breakage? (Manufacturer Specifications)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conveyor speed optimized to minimize bottle-to-bottle contact and reduce the risk of breakage? (Company Policy)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lighting levels adequate to allow for clear visibility and identification of potential glass hazards? (ANSI/IES RP-7)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spill containment measures in place to manage liquid spills from broken bottles and prevent slip hazards? (29 CFR 1910.22)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training records available to verify that all employees handling glass have been trained on safe handling procedures? (OSHA 1910.132)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Noise Exposure Control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 recent noise survey been conducted to identify areas where noise levels exceed 85 dBA? (29 CFR 1910.95)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appropriate hearing protection (earplugs or earmuffs) readily available and worn by personnel in areas exceeding 85 dBA? (29 CFR 1910.95)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warning signs posted in areas where noise levels exceed 85 dBA, indicating the requirement for hearing protection? (29 CFR 1910.95)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engineering controls (e.g., sound dampening materials, machine enclosures) been implemented to reduce noise levels at the source? (29 CFR 1910.95)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audiometric testing programs in place for employees exposed to noise levels exceeding 85 dBA? (29 CFR 1910.95)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employees trained on the proper fitting and use of hearing protection? (29 CFR 1910.95)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equipment regularly maintained to prevent excessive noise generation due to worn or loose parts? (Company Policy)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documented plan and schedule for implementing noise reduction measures? (29 CFR 1910.95)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designated "quiet zones" available for employees to take breaks from noisy environments? (Best Practice)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personal noise dosimeters used to monitor individual employee noise exposure levels? (29 CFR 1910.95)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General Safety &amp; Housekeeping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walkways and aisles clear of obstructions (e.g., pallets, tools, debris) to prevent trips and falls? (29 CFR 1910.22)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floors clean, dry, and free from slip hazards (e.g., spills, grease)? (29 CFR 1910.22)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lighting adequate in all areas of the bottling line to ensure safe visibility? (ANSI/IES RP-7)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emergency exits clearly marked, unobstructed, and easily accessible? (29 CFR 1910.36)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fire extinguishers readily available, fully charged, and inspected monthly? (29 CFR 1910.157)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well-stocked first-aid kit readily available and accessible? (ANSI Z308.1)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chemicals properly stored and labeled according to SDS requirements? (29 CFR 1910.1200)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Safety Data Sheets (SDS) readily available for all chemicals used in the bottling line area? (29 CFR 1910.1200)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ventilation adequate to remove fumes or dust generated during the bottling process? (29 CFR 1910.94)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waste materials properly segregated and disposed of in designated containers? (Company Policy)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compressed air lines free from leaks and properly supported? (OSHA 1910.242)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High-Speed Bottling &amp; Packaging Line Safety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