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Tree Trimming &amp; Chainsaw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Pre-Job Drop Zone Assessment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drop zone clearly defined with high-visibility tape or cones, extending at least 1.5 times the height of the tree?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pedestrian and vehicle traffic control measures in place to prevent unauthorized entry into the drop zone (e.g., signage, flaggers)?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thorough hazard assessment been conducted to identify potential obstacles within the drop zone (e.g., power lines, buildings, vehicles)?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clear communication plan in place between the climber, ground crew, and any necessary spotters?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egress routes clearly identified and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weather conditions (wind, rain, temperature) been assessed for potential impact on tree stability and worker safety?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underground utilities been located and marked before digging or operating heavy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equipment staged outside of the drop zone, in a manner that prevents accidental entry?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nearby residents or businesses been notified of the tree trimming operation?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site secured to prevent unauthorized access during breaks or after hours?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Chainsaw &amp; PPE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chainsaw chaps (meeting ASTM F1897) worn by all chainsaw operators and ground personnel within the drop zone?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eye protection (safety glasses or face shield meeting ANSI Z87.1) worn by all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(earplugs or earmuffs with appropriate NRR) worn by all personnel when operating chainsaws or other loud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hard hats (meeting ANSI Z89.1) worn by all personnel within the drop zone?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work gloves worn to protect hands from cuts, abrasions, and vibration?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chainsaw in good working order, with a sharp chain, functional chain brake, and properly adjusted carburetor?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chainsaw equipped with a functional chain brake and kickback guard?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fuel being handled and stored safely, away from ignition sources and in approved containers?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fully stocked first-aid kit readily available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chainsaw-rated boots worn by all chainsaw operators?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chainsaw started on the ground, with the chain brake engaged, and a firm grip?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Line Clearance Operations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minimum approach distances to energized power lines maintained according to OSHA 1910.269(l)?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insulated tools and equipment used when working near energized power lines?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qualified line clearance arborist (QLCA) present and supervising all line clearance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power lines clearly identified and their voltage known before starting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dedicated spotter present to monitor the climber's proximity to power lines?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rubber gloves and sleeves (meeting ASTM D120) worn when within reaching distance of energized conductors?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an aerial lift, is it properly insulated and tested according to ANSI A92.2?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proper grounding procedures followed to minimize the risk of electrical shock?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line clearance work suspended during adverse weather conditions (e.g., lightning, high winds)?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 a pre-job briefing conducted specifically addressing the hazards of working near power lines?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Rigging &amp; Fall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rigging ropes inspected for damage (cuts, abrasions, chemical exposure) before each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rigging ropes of adequate strength (minimum breaking strength) for the intended load?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rigging hardware (carabiners, pulleys, slings) in good working order and properly rated?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climber wearing a full-body climbing harness (meeting ANSI Z359.11) that is properly fitted and inspected?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lanyard inspected for wear, damage, and proper function?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proper fall arrest system in place, including an anchor point capable of supporting 5,000 lbs per attached worker?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ropes protected from sharp edges and abrasive surfaces?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knots tied correctly and securely, with appropriate safety margins?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rescue plan in place in case of a fall or other emergency?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ground personnel trained in proper rigging techniques and communication signals?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ropes retired according to manufacturer's recommendations or after any incident that may have compromised their integrity?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Tree Trimming &amp; Chainsaw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