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1E293B"/>
          <w:sz w:val="44"/>
        </w:rPr>
        <w:t>Home Inspection Report</w:t>
      </w:r>
    </w:p>
    <w:p>
      <w:pPr>
        <w:jc w:val="center"/>
      </w:pPr>
      <w:r>
        <w:rPr>
          <w:rFonts w:ascii="Calibri" w:hAnsi="Calibri"/>
          <w:color w:val="6B7280"/>
          <w:sz w:val="22"/>
        </w:rPr>
        <w:t>Sample — 123 Maple Street, Springfield, IL 62704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Inspector: </w:t>
      </w:r>
      <w:r>
        <w:rPr>
          <w:rFonts w:ascii="Calibri" w:hAnsi="Calibri"/>
          <w:color w:val="6B7280"/>
          <w:sz w:val="20"/>
        </w:rPr>
        <w:t>J. Doe, Licensed Home Inspector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Inspection date: </w:t>
      </w:r>
      <w:r>
        <w:rPr>
          <w:rFonts w:ascii="Calibri" w:hAnsi="Calibri"/>
          <w:color w:val="6B7280"/>
          <w:sz w:val="20"/>
        </w:rPr>
        <w:t>14 March 2026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Client: </w:t>
      </w:r>
      <w:r>
        <w:rPr>
          <w:rFonts w:ascii="Calibri" w:hAnsi="Calibri"/>
          <w:color w:val="6B7280"/>
          <w:sz w:val="20"/>
        </w:rPr>
        <w:t>A. Buyer (purchaser)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Property type: </w:t>
      </w:r>
      <w:r>
        <w:rPr>
          <w:rFonts w:ascii="Calibri" w:hAnsi="Calibri"/>
          <w:color w:val="6B7280"/>
          <w:sz w:val="20"/>
        </w:rPr>
        <w:t>Single-family home, built 1978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Report ID: </w:t>
      </w:r>
      <w:r>
        <w:rPr>
          <w:rFonts w:ascii="Calibri" w:hAnsi="Calibri"/>
          <w:color w:val="6B7280"/>
          <w:sz w:val="20"/>
        </w:rPr>
        <w:t>HIR-2026-0314-01</w:t>
      </w:r>
    </w:p>
    <w:p>
      <w:pPr>
        <w:spacing w:before="200" w:after="80"/>
      </w:pPr>
      <w:r>
        <w:rPr>
          <w:rFonts w:ascii="Calibri" w:hAnsi="Calibri"/>
          <w:b/>
          <w:color w:val="1A56DB"/>
          <w:sz w:val="28"/>
        </w:rPr>
        <w:t>Summary</w:t>
      </w:r>
    </w:p>
    <w:p>
      <w:r>
        <w:rPr>
          <w:rFonts w:ascii="Calibri" w:hAnsi="Calibri"/>
          <w:color w:val="1E293B"/>
          <w:sz w:val="20"/>
        </w:rPr>
        <w:t>The property was visually inspected on the date above. Findings are listed by severity with a recommended action and a photo reference for each. This sample shows the structure a finished home inspection report should have: property details up front, a severity-ordered findings table, and a sign-off block. It is an example, not a certified inspection.</w:t>
      </w:r>
    </w:p>
    <w:p>
      <w:pPr>
        <w:spacing w:before="200" w:after="80"/>
      </w:pPr>
      <w:r>
        <w:rPr>
          <w:rFonts w:ascii="Calibri" w:hAnsi="Calibri"/>
          <w:b/>
          <w:color w:val="1A56DB"/>
          <w:sz w:val="28"/>
        </w:rPr>
        <w:t>Findings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1D5DB"/>
          <w:bottom w:val="single" w:sz="4" w:space="0" w:color="D1D5DB"/>
          <w:left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1A56DB"/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#</w:t>
            </w:r>
          </w:p>
        </w:tc>
        <w:tc>
          <w:tcPr>
            <w:tcW w:type="dxa" w:w="1644"/>
            <w:shd w:fill="1A56DB"/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Location</w:t>
            </w:r>
          </w:p>
        </w:tc>
        <w:tc>
          <w:tcPr>
            <w:tcW w:type="dxa" w:w="1644"/>
            <w:shd w:fill="1A56DB"/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Finding</w:t>
            </w:r>
          </w:p>
        </w:tc>
        <w:tc>
          <w:tcPr>
            <w:tcW w:type="dxa" w:w="1644"/>
            <w:shd w:fill="1A56DB"/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Severity</w:t>
            </w:r>
          </w:p>
        </w:tc>
        <w:tc>
          <w:tcPr>
            <w:tcW w:type="dxa" w:w="1644"/>
            <w:shd w:fill="1A56DB"/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Recommended action</w:t>
            </w:r>
          </w:p>
        </w:tc>
        <w:tc>
          <w:tcPr>
            <w:tcW w:type="dxa" w:w="1644"/>
            <w:shd w:fill="1A56DB"/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Photo ref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1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Roof / rear slope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Missing shingle at rear slope, small area of exposed felt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Critical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Replace shingle, inspect sheathing for moisture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IMG_01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2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Basement / NE corner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Moisture staining on ceiling, no active leak seen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Critical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Trace source, check for rot before closing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IMG_02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3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Exterior / front steps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Handrail loose on one side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Minor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Secure handrail fixings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IMG_03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4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Electrical / panel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Panel labeled, breakers identified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Positive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None — good condition noted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IMG_04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5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Plumbing / water heater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T&amp;P valve discharges to floor drain, no expansion tank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Minor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Verify discharge path meets local code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IMG_05</w:t>
            </w:r>
          </w:p>
        </w:tc>
      </w:tr>
    </w:tbl>
    <w:p>
      <w:pPr>
        <w:spacing w:before="200" w:after="80"/>
      </w:pPr>
      <w:r>
        <w:rPr>
          <w:rFonts w:ascii="Calibri" w:hAnsi="Calibri"/>
          <w:b/>
          <w:color w:val="1A56DB"/>
          <w:sz w:val="28"/>
        </w:rPr>
        <w:t>Systems inspected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Exterior: </w:t>
      </w:r>
      <w:r>
        <w:rPr>
          <w:rFonts w:ascii="Calibri" w:hAnsi="Calibri"/>
          <w:color w:val="6B7280"/>
          <w:sz w:val="20"/>
        </w:rPr>
        <w:t>Siding, windows, doors, decks, grading, walkways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Roof: </w:t>
      </w:r>
      <w:r>
        <w:rPr>
          <w:rFonts w:ascii="Calibri" w:hAnsi="Calibri"/>
          <w:color w:val="6B7280"/>
          <w:sz w:val="20"/>
        </w:rPr>
        <w:t>Covering, gutters, downspouts, flashing, chimney, vents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Structural: </w:t>
      </w:r>
      <w:r>
        <w:rPr>
          <w:rFonts w:ascii="Calibri" w:hAnsi="Calibri"/>
          <w:color w:val="6B7280"/>
          <w:sz w:val="20"/>
        </w:rPr>
        <w:t>Foundation, framing, visible floor/ceiling/wall surfaces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Electrical: </w:t>
      </w:r>
      <w:r>
        <w:rPr>
          <w:rFonts w:ascii="Calibri" w:hAnsi="Calibri"/>
          <w:color w:val="6B7280"/>
          <w:sz w:val="20"/>
        </w:rPr>
        <w:t>Main panel, wiring, outlets, GFCI/AFCI coverage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Plumbing: </w:t>
      </w:r>
      <w:r>
        <w:rPr>
          <w:rFonts w:ascii="Calibri" w:hAnsi="Calibri"/>
          <w:color w:val="6B7280"/>
          <w:sz w:val="20"/>
        </w:rPr>
        <w:t>Fixtures, supply lines, water heater, visible drains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HVAC: </w:t>
      </w:r>
      <w:r>
        <w:rPr>
          <w:rFonts w:ascii="Calibri" w:hAnsi="Calibri"/>
          <w:color w:val="6B7280"/>
          <w:sz w:val="20"/>
        </w:rPr>
        <w:t>Heating and cooling equipment, ductwork, thermostat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Interior: </w:t>
      </w:r>
      <w:r>
        <w:rPr>
          <w:rFonts w:ascii="Calibri" w:hAnsi="Calibri"/>
          <w:color w:val="6B7280"/>
          <w:sz w:val="20"/>
        </w:rPr>
        <w:t>Ceilings, walls, floors, windows, doors, stairs, ventilation</w:t>
      </w:r>
    </w:p>
    <w:p>
      <w:pPr>
        <w:spacing w:before="200" w:after="80"/>
      </w:pPr>
      <w:r>
        <w:rPr>
          <w:rFonts w:ascii="Calibri" w:hAnsi="Calibri"/>
          <w:b/>
          <w:color w:val="1A56DB"/>
          <w:sz w:val="28"/>
        </w:rPr>
        <w:t>Sign-off</w:t>
      </w:r>
    </w:p>
    <w:p>
      <w:r>
        <w:rPr>
          <w:rFonts w:ascii="Calibri" w:hAnsi="Calibri"/>
          <w:color w:val="6B7280"/>
          <w:sz w:val="18"/>
        </w:rPr>
        <w:t>This sample report is for illustration only and is not a certified inspection. In a real report, every finding is reviewed and approved by the inspector before the report is sent to the client.</w:t>
      </w:r>
    </w:p>
    <w:p>
      <w:pPr>
        <w:spacing w:before="280"/>
      </w:pPr>
      <w:r>
        <w:rPr>
          <w:rFonts w:ascii="Calibri" w:hAnsi="Calibri"/>
          <w:color w:val="1E293B"/>
          <w:sz w:val="20"/>
        </w:rPr>
        <w:t>Inspector: ______________________    Date: 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B7280"/>
        <w:sz w:val="16"/>
      </w:rPr>
      <w:t>Sample home inspection report — InspectionReport.app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color w:val="1A56DB"/>
        <w:sz w:val="26"/>
      </w:rPr>
      <w:t>InspectionReport.app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