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/>
        <w:jc w:val="center"/>
      </w:pPr>
      <w:r>
        <w:rPr>
          <w:rFonts w:ascii="Calibri" w:hAnsi="Calibri"/>
          <w:b/>
          <w:color w:val="1E293B"/>
          <w:sz w:val="44"/>
        </w:rPr>
        <w:t>Building Maintenance Checklist</w:t>
      </w:r>
    </w:p>
    <w:p>
      <w:pPr>
        <w:spacing w:before="0" w:after="160"/>
        <w:jc w:val="center"/>
      </w:pPr>
      <w:r>
        <w:rPr>
          <w:rFonts w:ascii="Calibri" w:hAnsi="Calibri"/>
          <w:color w:val="6B7280"/>
          <w:sz w:val="22"/>
        </w:rPr>
        <w:t>InspectionReport.app — Comprehensive Facility Inspection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Building / Facility: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Inspector: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Date: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Weather Conditions: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HVAC System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air handling units (AHU)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filters, belts, motors for wear; listen for unusual noise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Replace HVAC air filters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Replace disposable filters; clean permanent filters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thermostat calibration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Compare setpoint vs actual temp; differential ±1°C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condenser coils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Clean debris from coils; check refrigerant pressure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emergency shut-off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HVAC emergency stop functions correctly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Lubricate fan bearings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Apply grease per manufacturer spec; check for play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ductwork for leaks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Visual check for gaps, tears, or disconnected sections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Electrical System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DC262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DC262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DC262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DC262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DC262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RCD/GFCI protection devices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Press test button; verify tripping within spec (&lt;40ms)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distribution board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overheating, corrosion, loose connections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emergency lighting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Full 30-sec functional test per BS 5266 (see separate checklist)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cable trays &amp; conduits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physical damage, corrosion, or overloaded trays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generator / UPS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Run for 30 min under load; check fuel level and battery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Thermal imaging of switchgear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Scan for hot spots; investigate any ΔT &gt;10°C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external lighting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photocell operation; replace failed lamps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Plumbing System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059669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059669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059669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059669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059669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visible pipes for leaks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joints, valves, and fixtures for drips or corrosion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water pressure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3-5 bar; check pressure reducing valve operation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toilet cisterns &amp; flush valves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running water, flush volume, and seals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Clean drain traps &amp; floor gullies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Remove debris; pour water to maintain trap seal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emergency shut-off valves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each valve closes fully and re-opens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water heater / boiler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T&amp;P relief valve, anode rod, sediment drain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sump pump operation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Pour water into pit; verify auto-start and discharge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Fire Safety Systems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B91C1C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B91C1C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B91C1C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B91C1C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B91C1C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fire extinguishers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pressure gauge in green zone; no visible damage; pin intact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smoke / heat detectors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Press test button; verify alarm panel signals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emergency exit signs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illumination; verify correct directional arrows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fire alarm panel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Weekly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panel for fault/disable LEDs; silence any alarms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sprinkler heads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obstructions, paint overspray, mechanical damage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fire doors &amp; closers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Door closes fully from ½ open; latch engages; no wedges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Conduct fire drill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Annually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Full evacuation drill; record assembly time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Structural Systems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7C3AED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7C3AED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7C3AED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7C3AED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7C3AED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walls for cracks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Note any new or widening cracks &gt;2mm; monitor existing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ceiling for water stains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Investigate any new staining for roof/pipe leaks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floor surfaces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trip hazards, loose tiles, damaged covering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stair treads &amp; handrails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secure fixings; check handrail height (900-1000mm)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roof for damage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for missing tiles, ponding water, membrane damage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Exterior &amp; Grounds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3118"/>
            <w:shd w:fill="D9770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Item</w:t>
            </w:r>
          </w:p>
        </w:tc>
        <w:tc>
          <w:tcPr>
            <w:tcW w:type="dxa" w:w="1247"/>
            <w:shd w:fill="D9770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Frequency</w:t>
            </w:r>
          </w:p>
        </w:tc>
        <w:tc>
          <w:tcPr>
            <w:tcW w:type="dxa" w:w="3685"/>
            <w:shd w:fill="D9770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Inspection Criteria / Method</w:t>
            </w:r>
          </w:p>
        </w:tc>
        <w:tc>
          <w:tcPr>
            <w:tcW w:type="dxa" w:w="850"/>
            <w:shd w:fill="D9770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Pass / Fail</w:t>
            </w:r>
          </w:p>
        </w:tc>
        <w:tc>
          <w:tcPr>
            <w:tcW w:type="dxa" w:w="1417"/>
            <w:shd w:fill="D97706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perimeter fencing / gates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gates operate; no security breaches or damage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parking lot lighting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Replace failed lamps; check timer/photocell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gutters &amp; downpipes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Clear debris; check for blockages and secure fixings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exterior signage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Verify legibility; repair any damage or fading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Inspect paving &amp; walkways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Quarterly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Repair trip hazards; fill cracks; check drainage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type="dxa" w:w="3118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Test security cameras / CCTV</w:t>
            </w:r>
          </w:p>
        </w:tc>
        <w:tc>
          <w:tcPr>
            <w:tcW w:type="dxa" w:w="124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Monthly</w:t>
            </w:r>
          </w:p>
        </w:tc>
        <w:tc>
          <w:tcPr>
            <w:tcW w:type="dxa" w:w="3685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Check image quality; verify recording; clean lenses</w:t>
            </w:r>
          </w:p>
        </w:tc>
        <w:tc>
          <w:tcPr>
            <w:tcW w:type="dxa" w:w="850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14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Sign-Off &amp; Certification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Inspector Name: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Date: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Signature: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Reviewed By: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Next Inspection Due: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Review Date:</w:t>
            </w:r>
          </w:p>
        </w:tc>
        <w:tc>
          <w:tcPr>
            <w:tcW w:type="dxa" w:w="2551"/>
          </w:tcPr>
          <w:p/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5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1A56DB"/>
      </w:pBdr>
    </w:pPr>
    <w:r>
      <w:rPr>
        <w:rFonts w:ascii="Calibri" w:hAnsi="Calibri"/>
        <w:color w:val="6B7280"/>
        <w:sz w:val="16"/>
      </w:rPr>
      <w:t>Template by InspectionReport.app — inspectionreport.app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1A56DB"/>
        <w:sz w:val="28"/>
      </w:rPr>
      <w:t>InspectionReport.app</w:t>
    </w:r>
  </w:p>
  <w:p>
    <w:pPr>
      <w:spacing w:before="0" w:after="40"/>
      <w:pBdr>
        <w:bottom w:val="single" w:sz="6" w:space="1" w:color="1A56DB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